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1BADD75B">
                <wp:simplePos x="0" y="0"/>
                <wp:positionH relativeFrom="margin">
                  <wp:posOffset>2644775</wp:posOffset>
                </wp:positionH>
                <wp:positionV relativeFrom="paragraph">
                  <wp:posOffset>0</wp:posOffset>
                </wp:positionV>
                <wp:extent cx="2994660" cy="2451100"/>
                <wp:effectExtent l="0" t="0" r="0" b="635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51ACF5C3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A209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A57A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209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otros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14D0EAA1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D973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Yullotli</w:t>
                            </w:r>
                            <w:proofErr w:type="spellEnd"/>
                            <w:r w:rsidR="00D973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73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Yyulic</w:t>
                            </w:r>
                            <w:proofErr w:type="spellEnd"/>
                            <w:r w:rsidR="00D973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Cardona </w:t>
                            </w:r>
                            <w:proofErr w:type="spellStart"/>
                            <w:r w:rsidR="00D973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Luiz</w:t>
                            </w:r>
                            <w:proofErr w:type="spellEnd"/>
                            <w:r w:rsidR="00A2097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y otros.</w:t>
                            </w:r>
                          </w:p>
                          <w:p w14:paraId="484E14A6" w14:textId="5834EF90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Comisión Nacional de Honestidad y Justicia de MORENA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25pt;margin-top:0;width:235.8pt;height:1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51ACF5C3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A20977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A57A78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209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otros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14D0EAA1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D973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Yullotli</w:t>
                      </w:r>
                      <w:proofErr w:type="spellEnd"/>
                      <w:r w:rsidR="00D973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73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Yyulic</w:t>
                      </w:r>
                      <w:proofErr w:type="spellEnd"/>
                      <w:r w:rsidR="00D973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Cardona </w:t>
                      </w:r>
                      <w:proofErr w:type="spellStart"/>
                      <w:r w:rsidR="00D973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Luiz</w:t>
                      </w:r>
                      <w:proofErr w:type="spellEnd"/>
                      <w:r w:rsidR="00A2097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y otros.</w:t>
                      </w:r>
                    </w:p>
                    <w:p w14:paraId="484E14A6" w14:textId="5834EF90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Comisión Nacional de Honestidad y Justicia de MORENA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1388BB6" w14:textId="5484B16F" w:rsidR="00A20977" w:rsidRPr="00A20977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2097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Secretario General de Acuerdos, da cuenta a la Magistrada Presidenta, Claudia Eloísa Díaz de León González, con diversos oficios de fecha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ocho</w:t>
      </w:r>
      <w:r w:rsidRPr="00A2097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abril de dos mil veintiuno, remitidos por la Oficialía de Partes de este Tribunal Electoral, y con la documentación que en ellos se describe.</w:t>
      </w:r>
    </w:p>
    <w:p w14:paraId="7154797D" w14:textId="2BAEC590" w:rsidR="00A20977" w:rsidRPr="00A20977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2097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B03BF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diez </w:t>
      </w:r>
      <w:r w:rsidRPr="00A2097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de abril de dos mil veintiuno. </w:t>
      </w:r>
    </w:p>
    <w:p w14:paraId="50C5AF57" w14:textId="77777777" w:rsidR="00A20977" w:rsidRPr="00A20977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20977">
        <w:rPr>
          <w:rFonts w:ascii="Arial" w:eastAsia="Times New Roman" w:hAnsi="Arial" w:cs="Arial"/>
          <w:bCs/>
          <w:sz w:val="24"/>
          <w:szCs w:val="24"/>
          <w:lang w:eastAsia="es-MX"/>
        </w:rPr>
        <w:t>Vista la cuenta, con fundamento en los artículos 298, 299, 300, 301, 354 y 356, fracción VII, del Código Electoral del Estado de Aguascalientes; 18, fracción XIII y 102 fracción IX,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25D4C1A5" w14:textId="0426E458" w:rsidR="00A20977" w:rsidRDefault="00BC7644" w:rsidP="00A2097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="00A20977"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A2097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turno</w:t>
      </w:r>
      <w:r w:rsidR="00A20977"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A20977" w:rsidRPr="00FF2ACE">
        <w:rPr>
          <w:rFonts w:ascii="Arial" w:eastAsia="Times New Roman" w:hAnsi="Arial" w:cs="Arial"/>
          <w:sz w:val="24"/>
          <w:szCs w:val="24"/>
          <w:lang w:eastAsia="es-MX"/>
        </w:rPr>
        <w:t>Con l</w:t>
      </w:r>
      <w:r w:rsidR="00A20977">
        <w:rPr>
          <w:rFonts w:ascii="Arial" w:eastAsia="Times New Roman" w:hAnsi="Arial" w:cs="Arial"/>
          <w:sz w:val="24"/>
          <w:szCs w:val="24"/>
          <w:lang w:eastAsia="es-MX"/>
        </w:rPr>
        <w:t>os</w:t>
      </w:r>
      <w:r w:rsidR="00A20977"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escrito</w:t>
      </w:r>
      <w:r w:rsidR="00A20977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A20977"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de cuenta y sus anexos, se ordena integrar l</w:t>
      </w:r>
      <w:r w:rsidR="00A20977">
        <w:rPr>
          <w:rFonts w:ascii="Arial" w:eastAsia="Times New Roman" w:hAnsi="Arial" w:cs="Arial"/>
          <w:sz w:val="24"/>
          <w:szCs w:val="24"/>
          <w:lang w:eastAsia="es-MX"/>
        </w:rPr>
        <w:t>os</w:t>
      </w:r>
      <w:r w:rsidR="00A20977"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expediente</w:t>
      </w:r>
      <w:r w:rsidR="00A20977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A20977"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respectivo</w:t>
      </w:r>
      <w:r w:rsidR="00A20977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A20977"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y registrarlo</w:t>
      </w:r>
      <w:r w:rsidR="00A20977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A20977"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en el libro de gobierno con la clave</w:t>
      </w:r>
      <w:r w:rsidR="00A20977">
        <w:rPr>
          <w:rFonts w:ascii="Arial" w:eastAsia="Times New Roman" w:hAnsi="Arial" w:cs="Arial"/>
          <w:sz w:val="24"/>
          <w:szCs w:val="24"/>
          <w:lang w:eastAsia="es-MX"/>
        </w:rPr>
        <w:t xml:space="preserve"> y a las ponencias en el orden que a continuación se precisa, a efecto de garantizar el equilibrio de las cargas de trabajo;</w:t>
      </w:r>
    </w:p>
    <w:p w14:paraId="08B80B4A" w14:textId="77777777" w:rsidR="00E7338B" w:rsidRDefault="00E7338B" w:rsidP="00A2097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"/>
        <w:gridCol w:w="2135"/>
        <w:gridCol w:w="2556"/>
        <w:gridCol w:w="3698"/>
      </w:tblGrid>
      <w:tr w:rsidR="00A20977" w:rsidRPr="00EA56F2" w14:paraId="73D596C8" w14:textId="77777777" w:rsidTr="00F63977">
        <w:tc>
          <w:tcPr>
            <w:tcW w:w="439" w:type="dxa"/>
            <w:shd w:val="clear" w:color="auto" w:fill="BFBFBF" w:themeFill="background1" w:themeFillShade="BF"/>
          </w:tcPr>
          <w:p w14:paraId="6E15914F" w14:textId="77777777" w:rsidR="00A20977" w:rsidRPr="00EA56F2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135" w:type="dxa"/>
            <w:shd w:val="clear" w:color="auto" w:fill="BFBFBF" w:themeFill="background1" w:themeFillShade="BF"/>
          </w:tcPr>
          <w:p w14:paraId="4C7470A5" w14:textId="77777777" w:rsidR="00A20977" w:rsidRPr="00EA56F2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Expediente 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14:paraId="2A1247FA" w14:textId="77777777" w:rsidR="00A20977" w:rsidRPr="00EA56F2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A5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Promovente</w:t>
            </w:r>
          </w:p>
        </w:tc>
        <w:tc>
          <w:tcPr>
            <w:tcW w:w="3698" w:type="dxa"/>
            <w:shd w:val="clear" w:color="auto" w:fill="BFBFBF" w:themeFill="background1" w:themeFillShade="BF"/>
          </w:tcPr>
          <w:p w14:paraId="1A601A17" w14:textId="77777777" w:rsidR="00A20977" w:rsidRPr="00EA56F2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Turno a ponencia</w:t>
            </w:r>
          </w:p>
        </w:tc>
      </w:tr>
      <w:tr w:rsidR="00A20977" w:rsidRPr="00EA56F2" w14:paraId="47C84881" w14:textId="77777777" w:rsidTr="00F63977">
        <w:tc>
          <w:tcPr>
            <w:tcW w:w="439" w:type="dxa"/>
          </w:tcPr>
          <w:p w14:paraId="640659DC" w14:textId="77777777" w:rsidR="00A20977" w:rsidRPr="00EA56F2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35" w:type="dxa"/>
          </w:tcPr>
          <w:p w14:paraId="62B239A4" w14:textId="440F3F92" w:rsidR="00A20977" w:rsidRPr="00EA56F2" w:rsidRDefault="00A20977" w:rsidP="00F639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TEEA-JDC-092/2021</w:t>
            </w:r>
          </w:p>
        </w:tc>
        <w:tc>
          <w:tcPr>
            <w:tcW w:w="2556" w:type="dxa"/>
          </w:tcPr>
          <w:p w14:paraId="6A5A37EB" w14:textId="7C2E20C8" w:rsidR="00A20977" w:rsidRPr="00EA56F2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Yullotli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Yyulic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Cardona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8" w:type="dxa"/>
          </w:tcPr>
          <w:p w14:paraId="22202F6E" w14:textId="77777777" w:rsidR="00A20977" w:rsidRPr="00EA56F2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A20977" w:rsidRPr="00EA56F2" w14:paraId="6306E21D" w14:textId="77777777" w:rsidTr="00F63977">
        <w:tc>
          <w:tcPr>
            <w:tcW w:w="439" w:type="dxa"/>
          </w:tcPr>
          <w:p w14:paraId="699269E2" w14:textId="77777777" w:rsidR="00A20977" w:rsidRPr="00EA56F2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135" w:type="dxa"/>
          </w:tcPr>
          <w:p w14:paraId="30F4E7F5" w14:textId="5860ABE3" w:rsidR="00A20977" w:rsidRPr="00EA56F2" w:rsidRDefault="00A20977" w:rsidP="00F639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E736836" w14:textId="1759885A" w:rsidR="00A20977" w:rsidRPr="00EA56F2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Manuel de Jesús Bañuelos Hernández.</w:t>
            </w:r>
          </w:p>
        </w:tc>
        <w:tc>
          <w:tcPr>
            <w:tcW w:w="3698" w:type="dxa"/>
          </w:tcPr>
          <w:p w14:paraId="6C71C106" w14:textId="77777777" w:rsidR="00A20977" w:rsidRPr="00EA56F2" w:rsidRDefault="00A20977" w:rsidP="00F639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A20977" w:rsidRPr="00EA56F2" w14:paraId="5539BB83" w14:textId="77777777" w:rsidTr="00F63977">
        <w:tc>
          <w:tcPr>
            <w:tcW w:w="439" w:type="dxa"/>
          </w:tcPr>
          <w:p w14:paraId="1A1D51C6" w14:textId="77777777" w:rsidR="00A20977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3</w:t>
            </w:r>
          </w:p>
        </w:tc>
        <w:tc>
          <w:tcPr>
            <w:tcW w:w="2135" w:type="dxa"/>
          </w:tcPr>
          <w:p w14:paraId="71D6C73C" w14:textId="2F473C2F" w:rsidR="00A20977" w:rsidRPr="00EA56F2" w:rsidRDefault="00A20977" w:rsidP="00F639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57A62C60" w14:textId="042082F0" w:rsidR="00A20977" w:rsidRPr="00EA56F2" w:rsidRDefault="00A20977" w:rsidP="00F639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Gorki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Ulianov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Bañuelos Rayas.</w:t>
            </w:r>
          </w:p>
        </w:tc>
        <w:tc>
          <w:tcPr>
            <w:tcW w:w="3698" w:type="dxa"/>
          </w:tcPr>
          <w:p w14:paraId="1D014827" w14:textId="77777777" w:rsidR="00A20977" w:rsidRDefault="00A20977" w:rsidP="00F639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A20977" w:rsidRPr="00EA56F2" w14:paraId="54CBE1EF" w14:textId="77777777" w:rsidTr="00F63977">
        <w:tc>
          <w:tcPr>
            <w:tcW w:w="439" w:type="dxa"/>
          </w:tcPr>
          <w:p w14:paraId="22DB6509" w14:textId="77777777" w:rsidR="00A20977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135" w:type="dxa"/>
          </w:tcPr>
          <w:p w14:paraId="55BFD8F1" w14:textId="43BEFBF4" w:rsidR="00A20977" w:rsidRPr="00EA56F2" w:rsidRDefault="00A20977" w:rsidP="00F639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BF28B1D" w14:textId="779A422F" w:rsidR="00A20977" w:rsidRPr="00EA56F2" w:rsidRDefault="00A20977" w:rsidP="00F639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Miguel Romero Rodríguez. </w:t>
            </w:r>
          </w:p>
        </w:tc>
        <w:tc>
          <w:tcPr>
            <w:tcW w:w="3698" w:type="dxa"/>
          </w:tcPr>
          <w:p w14:paraId="62CFB126" w14:textId="77777777" w:rsidR="00A20977" w:rsidRDefault="00A20977" w:rsidP="00F639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B03BF0" w:rsidRPr="00EA56F2" w14:paraId="08AD66A0" w14:textId="77777777" w:rsidTr="00F63977">
        <w:tc>
          <w:tcPr>
            <w:tcW w:w="439" w:type="dxa"/>
          </w:tcPr>
          <w:p w14:paraId="741D3998" w14:textId="0A224C61" w:rsidR="00B03BF0" w:rsidRDefault="00B03BF0" w:rsidP="00B03B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35" w:type="dxa"/>
          </w:tcPr>
          <w:p w14:paraId="203777A1" w14:textId="4F25582C" w:rsidR="00B03BF0" w:rsidRPr="000B648A" w:rsidRDefault="00B03BF0" w:rsidP="00B03B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0AF51543" w14:textId="2C4D2A0F" w:rsidR="00B03BF0" w:rsidRPr="00EA56F2" w:rsidRDefault="00B03BF0" w:rsidP="00B03B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Natanael Montoya Nieves.</w:t>
            </w:r>
          </w:p>
        </w:tc>
        <w:tc>
          <w:tcPr>
            <w:tcW w:w="3698" w:type="dxa"/>
          </w:tcPr>
          <w:p w14:paraId="773D6089" w14:textId="4C36E427" w:rsidR="00B03BF0" w:rsidRDefault="00B03BF0" w:rsidP="00B03B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B03BF0" w:rsidRPr="00EA56F2" w14:paraId="4389F631" w14:textId="77777777" w:rsidTr="00F63977">
        <w:tc>
          <w:tcPr>
            <w:tcW w:w="439" w:type="dxa"/>
          </w:tcPr>
          <w:p w14:paraId="6EE1F888" w14:textId="60D8C9BA" w:rsidR="00B03BF0" w:rsidRDefault="00B03BF0" w:rsidP="00B03B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135" w:type="dxa"/>
          </w:tcPr>
          <w:p w14:paraId="6E0865E6" w14:textId="32A89130" w:rsidR="00B03BF0" w:rsidRPr="000B648A" w:rsidRDefault="00B03BF0" w:rsidP="00B03B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533A295B" w14:textId="68E73D29" w:rsidR="00B03BF0" w:rsidRPr="00EA56F2" w:rsidRDefault="00B03BF0" w:rsidP="00B03B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Priscila Zacarías Franco.</w:t>
            </w:r>
          </w:p>
        </w:tc>
        <w:tc>
          <w:tcPr>
            <w:tcW w:w="3698" w:type="dxa"/>
          </w:tcPr>
          <w:p w14:paraId="79516B30" w14:textId="70DB7B24" w:rsidR="00B03BF0" w:rsidRDefault="00B03BF0" w:rsidP="00B03B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</w:tbl>
    <w:p w14:paraId="47A4ADC7" w14:textId="0B7DF570" w:rsidR="00A20977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49E3E6E" w14:textId="106EDD01" w:rsidR="00EE1919" w:rsidRDefault="00EE1919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Para los efectos previstos en los artículos 311 y 312, del Código Electoral de esta entidad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y el 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>artículo 104, del Reglamento Interior de este Tribunal, remítase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 inmediato a la autoridad señalada como responsable copia certificada del escrito que contiene el medio de impugnación, recibido por Oficialía de Partes de este Tribunal,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para que dé tramite bajo las siguientes precisiones:</w:t>
      </w:r>
    </w:p>
    <w:p w14:paraId="65CDD282" w14:textId="72C93EF3" w:rsidR="00EE1919" w:rsidRDefault="00EE1919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a) A partir de la notificación por correo electrónico publique la cédula de notificación convocando a terceros interesados a que se refiere el artículo 311, fracción II, del Código electoral del estado de Aguascalientes;</w:t>
      </w:r>
    </w:p>
    <w:p w14:paraId="2411A92F" w14:textId="34B66CBF" w:rsidR="00EE1919" w:rsidRDefault="00EE1919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b) Dentro del plazo de veinticuatro horas contadas a partir de la notificación electrónica del presente proveído remita la documentación establecida en el artículo 312 del citado ordenamiento</w:t>
      </w:r>
      <w:r w:rsidR="00606283">
        <w:rPr>
          <w:rFonts w:ascii="Arial" w:eastAsia="Times New Roman" w:hAnsi="Arial" w:cs="Arial"/>
          <w:bCs/>
          <w:sz w:val="24"/>
          <w:szCs w:val="24"/>
          <w:lang w:eastAsia="es-MX"/>
        </w:rPr>
        <w:t>, a excepción de la fracción III.</w:t>
      </w:r>
    </w:p>
    <w:p w14:paraId="2FF1B498" w14:textId="69BE7569" w:rsidR="001E0AAA" w:rsidRDefault="00EE1919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c) Una vez transcurridas las setenta y dos horas remita de inmediato la razón de retiro y los escritos de tercero interesado en su caso</w:t>
      </w:r>
      <w:r w:rsidR="001E0AAA">
        <w:rPr>
          <w:rFonts w:ascii="Arial" w:eastAsia="Times New Roman" w:hAnsi="Arial" w:cs="Arial"/>
          <w:bCs/>
          <w:sz w:val="24"/>
          <w:szCs w:val="24"/>
          <w:lang w:eastAsia="es-MX"/>
        </w:rPr>
        <w:t>, así como el documento referido en el inciso a)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4AAB3913" w14:textId="1FCE4FBA" w:rsidR="001E0AAA" w:rsidRDefault="001E0AAA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 lo anterior deberá remitir primero vía electrónica al correo de </w:t>
      </w:r>
      <w:hyperlink r:id="rId6" w:history="1">
        <w:r w:rsidRPr="00D579A0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MX"/>
          </w:rPr>
          <w:t>cumplimientos@teeags.mx</w:t>
        </w:r>
      </w:hyperlink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en el plazo señalado los físicos. </w:t>
      </w:r>
    </w:p>
    <w:p w14:paraId="4D8D777D" w14:textId="77777777" w:rsidR="001E0AAA" w:rsidRPr="005C5936" w:rsidRDefault="001E0AAA" w:rsidP="001E0AAA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TERCERO. Apercibimiento. 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>Se apercibe a la autoridad señalada como responsable para que, en el caso que no dé cumplimiento al requerimiento en los términos señalados, se le aplicará alguna de las medidas de apremio a que se refiere el artículo 328 del Código Electoral de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Estado.  </w:t>
      </w:r>
    </w:p>
    <w:p w14:paraId="7A3D8181" w14:textId="77777777" w:rsidR="00EE1919" w:rsidRPr="00DF402E" w:rsidRDefault="00EE1919" w:rsidP="00A20977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3AB86A2" w14:textId="77777777" w:rsidR="00A20977" w:rsidRPr="00796B37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Hágase la publicación del presente acuerdo en los estrados físicos y electrónicos de este Tribunal.</w:t>
      </w:r>
    </w:p>
    <w:p w14:paraId="3658B870" w14:textId="77777777" w:rsidR="00A20977" w:rsidRPr="00796B37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04A87463" w14:textId="77777777" w:rsidR="00A20977" w:rsidRPr="00796B37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3D342ECF" w14:textId="51A50CDE" w:rsidR="00A20977" w:rsidRPr="00796B37" w:rsidRDefault="00A20977" w:rsidP="00A20977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5F49963" w14:textId="77777777" w:rsidR="00A20977" w:rsidRPr="00796B37" w:rsidRDefault="00A20977" w:rsidP="00A2097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3AD2ACD" w14:textId="77777777" w:rsidR="00A20977" w:rsidRPr="00796B37" w:rsidRDefault="00A20977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054FF163" w14:textId="77777777" w:rsidR="00A20977" w:rsidRPr="00796B37" w:rsidRDefault="00A20977" w:rsidP="00A20977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6EC208E" w14:textId="77777777" w:rsidR="00A20977" w:rsidRPr="00896D3D" w:rsidRDefault="00A20977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BA9CD44" w14:textId="43EB9251" w:rsidR="00A20977" w:rsidRDefault="00A20977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C346FD7" w14:textId="77777777" w:rsidR="00A20977" w:rsidRPr="00796B37" w:rsidRDefault="00A20977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2B33F2E" w14:textId="77777777" w:rsidR="00A20977" w:rsidRPr="00796B37" w:rsidRDefault="00A20977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418BAAC4" w14:textId="77777777" w:rsidR="00A20977" w:rsidRPr="00796B37" w:rsidRDefault="00A20977" w:rsidP="00A20977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622FFFD" w14:textId="77777777" w:rsidR="00A20977" w:rsidRPr="00796B37" w:rsidRDefault="00A20977" w:rsidP="00A20977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7C35E22" w14:textId="77777777" w:rsidR="00A20977" w:rsidRDefault="00A20977" w:rsidP="00A20977"/>
    <w:p w14:paraId="5F392194" w14:textId="4D85A952" w:rsidR="002046AC" w:rsidRDefault="002046AC" w:rsidP="00A20977">
      <w:pPr>
        <w:spacing w:line="360" w:lineRule="auto"/>
        <w:ind w:firstLine="708"/>
        <w:jc w:val="both"/>
      </w:pPr>
    </w:p>
    <w:sectPr w:rsidR="002046AC" w:rsidSect="00C252C8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606283">
    <w:pPr>
      <w:pStyle w:val="Piedepgina"/>
      <w:jc w:val="right"/>
    </w:pPr>
  </w:p>
  <w:p w14:paraId="6F882EB5" w14:textId="77777777" w:rsidR="00F71849" w:rsidRDefault="00606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606283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606283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253ABC13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 w:rsidR="001E0AAA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606283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606283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606283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606283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166F0E"/>
    <w:rsid w:val="001E0AAA"/>
    <w:rsid w:val="002046AC"/>
    <w:rsid w:val="00233C53"/>
    <w:rsid w:val="00270BFD"/>
    <w:rsid w:val="002A3B51"/>
    <w:rsid w:val="00417A26"/>
    <w:rsid w:val="004A283B"/>
    <w:rsid w:val="005A2705"/>
    <w:rsid w:val="00606283"/>
    <w:rsid w:val="00804DB9"/>
    <w:rsid w:val="00833A40"/>
    <w:rsid w:val="008678E2"/>
    <w:rsid w:val="009174F9"/>
    <w:rsid w:val="00937A8F"/>
    <w:rsid w:val="0096277D"/>
    <w:rsid w:val="009C14A0"/>
    <w:rsid w:val="00A070CA"/>
    <w:rsid w:val="00A16373"/>
    <w:rsid w:val="00A20977"/>
    <w:rsid w:val="00A515EA"/>
    <w:rsid w:val="00A57A78"/>
    <w:rsid w:val="00AD399C"/>
    <w:rsid w:val="00B03BF0"/>
    <w:rsid w:val="00BC7644"/>
    <w:rsid w:val="00BE066B"/>
    <w:rsid w:val="00D97386"/>
    <w:rsid w:val="00DA1CE7"/>
    <w:rsid w:val="00E04FB2"/>
    <w:rsid w:val="00E72D51"/>
    <w:rsid w:val="00E7338B"/>
    <w:rsid w:val="00E977CE"/>
    <w:rsid w:val="00EE1919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E0A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mplimientos@teeags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4</cp:revision>
  <cp:lastPrinted>2021-04-13T02:14:00Z</cp:lastPrinted>
  <dcterms:created xsi:type="dcterms:W3CDTF">2021-04-13T01:26:00Z</dcterms:created>
  <dcterms:modified xsi:type="dcterms:W3CDTF">2021-04-13T02:18:00Z</dcterms:modified>
</cp:coreProperties>
</file>